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43" w:rsidRPr="00771906" w:rsidRDefault="00773219" w:rsidP="00A11D25">
      <w:pPr>
        <w:jc w:val="center"/>
        <w:rPr>
          <w:rFonts w:ascii="Myriad Pro" w:hAnsi="Myriad Pro"/>
          <w:b/>
          <w:sz w:val="36"/>
          <w:szCs w:val="36"/>
        </w:rPr>
      </w:pPr>
      <w:r w:rsidRPr="00771906">
        <w:rPr>
          <w:rFonts w:ascii="Myriad Pro" w:hAnsi="Myriad Pro"/>
          <w:b/>
          <w:sz w:val="36"/>
          <w:szCs w:val="36"/>
        </w:rPr>
        <w:t xml:space="preserve">Coping Skills: Practicing </w:t>
      </w:r>
      <w:r w:rsidR="006A7E01" w:rsidRPr="00771906">
        <w:rPr>
          <w:rFonts w:ascii="Myriad Pro" w:hAnsi="Myriad Pro"/>
          <w:b/>
          <w:sz w:val="36"/>
          <w:szCs w:val="36"/>
        </w:rPr>
        <w:t xml:space="preserve">Stress </w:t>
      </w:r>
      <w:r w:rsidR="00A11D25" w:rsidRPr="00771906">
        <w:rPr>
          <w:rFonts w:ascii="Myriad Pro" w:hAnsi="Myriad Pro"/>
          <w:b/>
          <w:sz w:val="36"/>
          <w:szCs w:val="36"/>
        </w:rPr>
        <w:t>M</w:t>
      </w:r>
      <w:r w:rsidR="006A7E01" w:rsidRPr="00771906">
        <w:rPr>
          <w:rFonts w:ascii="Myriad Pro" w:hAnsi="Myriad Pro"/>
          <w:b/>
          <w:sz w:val="36"/>
          <w:szCs w:val="36"/>
        </w:rPr>
        <w:t xml:space="preserve">anagement and </w:t>
      </w:r>
      <w:r w:rsidR="00A11D25" w:rsidRPr="00771906">
        <w:rPr>
          <w:rFonts w:ascii="Myriad Pro" w:hAnsi="Myriad Pro"/>
          <w:b/>
          <w:sz w:val="36"/>
          <w:szCs w:val="36"/>
        </w:rPr>
        <w:t>Self-care</w:t>
      </w:r>
      <w:r w:rsidRPr="00771906">
        <w:rPr>
          <w:rFonts w:ascii="Myriad Pro" w:hAnsi="Myriad Pro"/>
          <w:b/>
          <w:sz w:val="36"/>
          <w:szCs w:val="36"/>
        </w:rPr>
        <w:t xml:space="preserve"> during COVID-19</w:t>
      </w:r>
    </w:p>
    <w:p w:rsidR="007E7647" w:rsidRPr="00771906" w:rsidRDefault="007E7647" w:rsidP="007E7647">
      <w:pPr>
        <w:rPr>
          <w:rFonts w:ascii="Myriad Pro" w:hAnsi="Myriad Pro"/>
        </w:rPr>
      </w:pPr>
    </w:p>
    <w:p w:rsidR="007E7647" w:rsidRPr="00771906" w:rsidRDefault="007E7647" w:rsidP="007E7647">
      <w:pPr>
        <w:rPr>
          <w:rFonts w:ascii="Myriad Pro" w:hAnsi="Myriad Pro"/>
        </w:rPr>
      </w:pPr>
      <w:r w:rsidRPr="00771906">
        <w:rPr>
          <w:rFonts w:ascii="Myriad Pro" w:hAnsi="Myriad Pro"/>
        </w:rPr>
        <w:t>Individuals affected by COVID-19 have experienced elevated stress levels. This is due to significant changes in schedule, communication, isolation and health management. Practicing coping skills is an effective approach to manage stress through daily activities and weekly plans. Stress management strategies</w:t>
      </w:r>
      <w:r w:rsidRPr="00771906">
        <w:rPr>
          <w:rFonts w:ascii="Myriad Pro" w:hAnsi="Myriad Pro"/>
          <w:color w:val="1F497D"/>
        </w:rPr>
        <w:t xml:space="preserve"> </w:t>
      </w:r>
      <w:r w:rsidRPr="00771906">
        <w:rPr>
          <w:rFonts w:ascii="Myriad Pro" w:hAnsi="Myriad Pro"/>
        </w:rPr>
        <w:t>are actions and tools we use to address our stress levels for a better quality of life.   The great thing about stress management is that it can be tailored to our individual needs and preferences. A great approach to stress mana</w:t>
      </w:r>
      <w:r w:rsidR="00771906">
        <w:rPr>
          <w:rFonts w:ascii="Myriad Pro" w:hAnsi="Myriad Pro"/>
        </w:rPr>
        <w:t>gement is practicing self-care.</w:t>
      </w:r>
    </w:p>
    <w:p w:rsidR="00C06567" w:rsidRPr="00771906" w:rsidRDefault="00771906">
      <w:pPr>
        <w:rPr>
          <w:rFonts w:ascii="Myriad Pro" w:hAnsi="Myriad Pro"/>
        </w:rPr>
      </w:pPr>
      <w:r>
        <w:rPr>
          <w:rFonts w:ascii="Myriad Pro" w:hAnsi="Myriad Pro"/>
        </w:rPr>
        <w:t>Self-care is an i</w:t>
      </w:r>
      <w:r w:rsidR="00C06567" w:rsidRPr="00771906">
        <w:rPr>
          <w:rFonts w:ascii="Myriad Pro" w:hAnsi="Myriad Pro"/>
        </w:rPr>
        <w:t xml:space="preserve">ntentional act of caring for our physical, mental, emotional, spiritual needs. Look below and list 5 actions of self-care you can make for each section.  </w:t>
      </w:r>
    </w:p>
    <w:p w:rsidR="00C06567" w:rsidRPr="00771906" w:rsidRDefault="00C06567">
      <w:pPr>
        <w:rPr>
          <w:rFonts w:ascii="Myriad Pro" w:hAnsi="Myriad Pro"/>
        </w:rPr>
      </w:pPr>
      <w:r w:rsidRPr="00771906">
        <w:rPr>
          <w:rFonts w:ascii="Myriad Pro" w:hAnsi="Myriad Pro"/>
        </w:rPr>
        <w:t>Physical Self Care</w:t>
      </w:r>
      <w:r w:rsidR="00373BF3" w:rsidRPr="00771906">
        <w:rPr>
          <w:rFonts w:ascii="Myriad Pro" w:hAnsi="Myriad Pro"/>
        </w:rPr>
        <w:t xml:space="preserve"> (walk, exercise, nutrition</w:t>
      </w:r>
      <w:r w:rsidR="00771906">
        <w:rPr>
          <w:rFonts w:ascii="Myriad Pro" w:hAnsi="Myriad Pro"/>
        </w:rPr>
        <w:t>, sleep</w:t>
      </w:r>
      <w:r w:rsidR="00373BF3" w:rsidRPr="00771906">
        <w:rPr>
          <w:rFonts w:ascii="Myriad Pro" w:hAnsi="Myriad Pro"/>
        </w:rPr>
        <w:t>)</w:t>
      </w:r>
    </w:p>
    <w:p w:rsidR="00C06567" w:rsidRPr="00771906" w:rsidRDefault="001B4796" w:rsidP="001B4796">
      <w:pPr>
        <w:rPr>
          <w:rFonts w:ascii="Myriad Pro" w:hAnsi="Myriad Pro"/>
        </w:rPr>
      </w:pPr>
      <w:r w:rsidRPr="00771906">
        <w:rPr>
          <w:rFonts w:ascii="Myriad Pro" w:hAnsi="Myriad Pro"/>
        </w:rPr>
        <w:t>1.</w:t>
      </w:r>
    </w:p>
    <w:p w:rsidR="001B4796" w:rsidRPr="00771906" w:rsidRDefault="001B4796" w:rsidP="001B4796">
      <w:pPr>
        <w:rPr>
          <w:rFonts w:ascii="Myriad Pro" w:hAnsi="Myriad Pro"/>
        </w:rPr>
      </w:pPr>
      <w:r w:rsidRPr="00771906">
        <w:rPr>
          <w:rFonts w:ascii="Myriad Pro" w:hAnsi="Myriad Pro"/>
        </w:rPr>
        <w:t>2.</w:t>
      </w:r>
    </w:p>
    <w:p w:rsidR="001B4796" w:rsidRPr="00771906" w:rsidRDefault="001B4796" w:rsidP="001B4796">
      <w:pPr>
        <w:rPr>
          <w:rFonts w:ascii="Myriad Pro" w:hAnsi="Myriad Pro"/>
        </w:rPr>
      </w:pPr>
      <w:r w:rsidRPr="00771906">
        <w:rPr>
          <w:rFonts w:ascii="Myriad Pro" w:hAnsi="Myriad Pro"/>
        </w:rPr>
        <w:t>3.</w:t>
      </w:r>
    </w:p>
    <w:p w:rsidR="001B4796" w:rsidRPr="00771906" w:rsidRDefault="001B4796" w:rsidP="001B4796">
      <w:pPr>
        <w:rPr>
          <w:rFonts w:ascii="Myriad Pro" w:hAnsi="Myriad Pro"/>
        </w:rPr>
      </w:pPr>
      <w:r w:rsidRPr="00771906">
        <w:rPr>
          <w:rFonts w:ascii="Myriad Pro" w:hAnsi="Myriad Pro"/>
        </w:rPr>
        <w:t>4.</w:t>
      </w:r>
    </w:p>
    <w:p w:rsidR="001B4796" w:rsidRPr="00771906" w:rsidRDefault="001B4796" w:rsidP="001B4796">
      <w:pPr>
        <w:rPr>
          <w:rFonts w:ascii="Myriad Pro" w:hAnsi="Myriad Pro"/>
        </w:rPr>
      </w:pPr>
      <w:r w:rsidRPr="00771906">
        <w:rPr>
          <w:rFonts w:ascii="Myriad Pro" w:hAnsi="Myriad Pro"/>
        </w:rPr>
        <w:t>5.</w:t>
      </w:r>
    </w:p>
    <w:p w:rsidR="00C06567" w:rsidRPr="00771906" w:rsidRDefault="00C06567" w:rsidP="00C06567">
      <w:pPr>
        <w:rPr>
          <w:rFonts w:ascii="Myriad Pro" w:hAnsi="Myriad Pro"/>
        </w:rPr>
      </w:pPr>
      <w:r w:rsidRPr="00771906">
        <w:rPr>
          <w:rFonts w:ascii="Myriad Pro" w:hAnsi="Myriad Pro"/>
        </w:rPr>
        <w:t>Mental</w:t>
      </w:r>
      <w:r w:rsidR="00373BF3" w:rsidRPr="00771906">
        <w:rPr>
          <w:rFonts w:ascii="Myriad Pro" w:hAnsi="Myriad Pro"/>
        </w:rPr>
        <w:t xml:space="preserve"> (Take breaks as needed, use mental h</w:t>
      </w:r>
      <w:r w:rsidR="001B4796" w:rsidRPr="00771906">
        <w:rPr>
          <w:rFonts w:ascii="Myriad Pro" w:hAnsi="Myriad Pro"/>
        </w:rPr>
        <w:t>ealth services, puzzles and brain games</w:t>
      </w:r>
      <w:r w:rsidR="00373BF3" w:rsidRPr="00771906">
        <w:rPr>
          <w:rFonts w:ascii="Myriad Pro" w:hAnsi="Myriad Pro"/>
        </w:rPr>
        <w:t>)</w:t>
      </w:r>
    </w:p>
    <w:p w:rsidR="00C06567" w:rsidRPr="00771906" w:rsidRDefault="00C06567" w:rsidP="00C06567">
      <w:pPr>
        <w:rPr>
          <w:rFonts w:ascii="Myriad Pro" w:hAnsi="Myriad Pro"/>
        </w:rPr>
      </w:pPr>
      <w:r w:rsidRPr="00771906">
        <w:rPr>
          <w:rFonts w:ascii="Myriad Pro" w:hAnsi="Myriad Pro"/>
        </w:rPr>
        <w:t>1</w:t>
      </w:r>
    </w:p>
    <w:p w:rsidR="00C06567" w:rsidRPr="00771906" w:rsidRDefault="00C06567" w:rsidP="00C06567">
      <w:pPr>
        <w:rPr>
          <w:rFonts w:ascii="Myriad Pro" w:hAnsi="Myriad Pro"/>
        </w:rPr>
      </w:pPr>
      <w:r w:rsidRPr="00771906">
        <w:rPr>
          <w:rFonts w:ascii="Myriad Pro" w:hAnsi="Myriad Pro"/>
        </w:rPr>
        <w:t>2</w:t>
      </w:r>
    </w:p>
    <w:p w:rsidR="00C06567" w:rsidRPr="00771906" w:rsidRDefault="00C06567" w:rsidP="00C06567">
      <w:pPr>
        <w:rPr>
          <w:rFonts w:ascii="Myriad Pro" w:hAnsi="Myriad Pro"/>
        </w:rPr>
      </w:pPr>
      <w:r w:rsidRPr="00771906">
        <w:rPr>
          <w:rFonts w:ascii="Myriad Pro" w:hAnsi="Myriad Pro"/>
        </w:rPr>
        <w:t>3</w:t>
      </w:r>
    </w:p>
    <w:p w:rsidR="00C06567" w:rsidRPr="00771906" w:rsidRDefault="00C06567" w:rsidP="00C06567">
      <w:pPr>
        <w:rPr>
          <w:rFonts w:ascii="Myriad Pro" w:hAnsi="Myriad Pro"/>
        </w:rPr>
      </w:pPr>
      <w:r w:rsidRPr="00771906">
        <w:rPr>
          <w:rFonts w:ascii="Myriad Pro" w:hAnsi="Myriad Pro"/>
        </w:rPr>
        <w:t>4</w:t>
      </w:r>
    </w:p>
    <w:p w:rsidR="00C06567" w:rsidRPr="00771906" w:rsidRDefault="00C06567" w:rsidP="00C06567">
      <w:pPr>
        <w:rPr>
          <w:rFonts w:ascii="Myriad Pro" w:hAnsi="Myriad Pro"/>
        </w:rPr>
      </w:pPr>
      <w:r w:rsidRPr="00771906">
        <w:rPr>
          <w:rFonts w:ascii="Myriad Pro" w:hAnsi="Myriad Pro"/>
        </w:rPr>
        <w:t>5</w:t>
      </w:r>
    </w:p>
    <w:p w:rsidR="00C06567" w:rsidRPr="00771906" w:rsidRDefault="00C06567" w:rsidP="00C06567">
      <w:pPr>
        <w:rPr>
          <w:rFonts w:ascii="Myriad Pro" w:hAnsi="Myriad Pro"/>
        </w:rPr>
      </w:pPr>
      <w:r w:rsidRPr="00771906">
        <w:rPr>
          <w:rFonts w:ascii="Myriad Pro" w:hAnsi="Myriad Pro"/>
        </w:rPr>
        <w:t xml:space="preserve">Emotional </w:t>
      </w:r>
      <w:r w:rsidR="00373BF3" w:rsidRPr="00771906">
        <w:rPr>
          <w:rFonts w:ascii="Myriad Pro" w:hAnsi="Myriad Pro"/>
        </w:rPr>
        <w:t>(set boundaries, practice mindfulness, journal)</w:t>
      </w:r>
    </w:p>
    <w:p w:rsidR="00C06567" w:rsidRPr="00771906" w:rsidRDefault="00C06567" w:rsidP="00C06567">
      <w:pPr>
        <w:rPr>
          <w:rFonts w:ascii="Myriad Pro" w:hAnsi="Myriad Pro"/>
        </w:rPr>
      </w:pPr>
      <w:r w:rsidRPr="00771906">
        <w:rPr>
          <w:rFonts w:ascii="Myriad Pro" w:hAnsi="Myriad Pro"/>
        </w:rPr>
        <w:t>1</w:t>
      </w:r>
    </w:p>
    <w:p w:rsidR="00C06567" w:rsidRPr="00771906" w:rsidRDefault="00C06567" w:rsidP="00C06567">
      <w:pPr>
        <w:rPr>
          <w:rFonts w:ascii="Myriad Pro" w:hAnsi="Myriad Pro"/>
        </w:rPr>
      </w:pPr>
      <w:r w:rsidRPr="00771906">
        <w:rPr>
          <w:rFonts w:ascii="Myriad Pro" w:hAnsi="Myriad Pro"/>
        </w:rPr>
        <w:t>2</w:t>
      </w:r>
    </w:p>
    <w:p w:rsidR="00C06567" w:rsidRPr="00771906" w:rsidRDefault="00C06567" w:rsidP="00C06567">
      <w:pPr>
        <w:rPr>
          <w:rFonts w:ascii="Myriad Pro" w:hAnsi="Myriad Pro"/>
        </w:rPr>
      </w:pPr>
      <w:r w:rsidRPr="00771906">
        <w:rPr>
          <w:rFonts w:ascii="Myriad Pro" w:hAnsi="Myriad Pro"/>
        </w:rPr>
        <w:t>3</w:t>
      </w:r>
    </w:p>
    <w:p w:rsidR="00C06567" w:rsidRPr="00771906" w:rsidRDefault="00C06567" w:rsidP="00C06567">
      <w:pPr>
        <w:rPr>
          <w:rFonts w:ascii="Myriad Pro" w:hAnsi="Myriad Pro"/>
        </w:rPr>
      </w:pPr>
      <w:r w:rsidRPr="00771906">
        <w:rPr>
          <w:rFonts w:ascii="Myriad Pro" w:hAnsi="Myriad Pro"/>
        </w:rPr>
        <w:t>4</w:t>
      </w:r>
    </w:p>
    <w:p w:rsidR="00C06567" w:rsidRPr="00771906" w:rsidRDefault="00C06567" w:rsidP="00C06567">
      <w:pPr>
        <w:rPr>
          <w:rFonts w:ascii="Myriad Pro" w:hAnsi="Myriad Pro"/>
        </w:rPr>
      </w:pPr>
      <w:r w:rsidRPr="00771906">
        <w:rPr>
          <w:rFonts w:ascii="Myriad Pro" w:hAnsi="Myriad Pro"/>
        </w:rPr>
        <w:t>5</w:t>
      </w:r>
    </w:p>
    <w:p w:rsidR="00771906" w:rsidRDefault="00771906" w:rsidP="00C06567">
      <w:pPr>
        <w:rPr>
          <w:rFonts w:ascii="Myriad Pro" w:hAnsi="Myriad Pro"/>
        </w:rPr>
      </w:pPr>
    </w:p>
    <w:p w:rsidR="00771906" w:rsidRDefault="00771906" w:rsidP="00C06567">
      <w:pPr>
        <w:rPr>
          <w:rFonts w:ascii="Myriad Pro" w:hAnsi="Myriad Pro"/>
        </w:rPr>
      </w:pPr>
    </w:p>
    <w:p w:rsidR="00C06567" w:rsidRPr="00771906" w:rsidRDefault="00A11D25" w:rsidP="00C06567">
      <w:pPr>
        <w:rPr>
          <w:rFonts w:ascii="Myriad Pro" w:hAnsi="Myriad Pro"/>
        </w:rPr>
      </w:pPr>
      <w:r w:rsidRPr="00771906">
        <w:rPr>
          <w:rFonts w:ascii="Myriad Pro" w:hAnsi="Myriad Pro"/>
        </w:rPr>
        <w:t>Spiritual</w:t>
      </w:r>
      <w:r w:rsidR="00373BF3" w:rsidRPr="00771906">
        <w:rPr>
          <w:rFonts w:ascii="Myriad Pro" w:hAnsi="Myriad Pro"/>
        </w:rPr>
        <w:t xml:space="preserve"> (prayer, meditation, reading spiritual materials)</w:t>
      </w:r>
    </w:p>
    <w:p w:rsidR="00C06567" w:rsidRPr="00771906" w:rsidRDefault="00C06567" w:rsidP="00C06567">
      <w:pPr>
        <w:rPr>
          <w:rFonts w:ascii="Myriad Pro" w:hAnsi="Myriad Pro"/>
        </w:rPr>
      </w:pPr>
      <w:r w:rsidRPr="00771906">
        <w:rPr>
          <w:rFonts w:ascii="Myriad Pro" w:hAnsi="Myriad Pro"/>
        </w:rPr>
        <w:t>1</w:t>
      </w:r>
    </w:p>
    <w:p w:rsidR="00C06567" w:rsidRPr="00771906" w:rsidRDefault="00C06567" w:rsidP="00C06567">
      <w:pPr>
        <w:rPr>
          <w:rFonts w:ascii="Myriad Pro" w:hAnsi="Myriad Pro"/>
        </w:rPr>
      </w:pPr>
      <w:r w:rsidRPr="00771906">
        <w:rPr>
          <w:rFonts w:ascii="Myriad Pro" w:hAnsi="Myriad Pro"/>
        </w:rPr>
        <w:t>2</w:t>
      </w:r>
    </w:p>
    <w:p w:rsidR="00C06567" w:rsidRPr="00771906" w:rsidRDefault="00C06567" w:rsidP="00C06567">
      <w:pPr>
        <w:rPr>
          <w:rFonts w:ascii="Myriad Pro" w:hAnsi="Myriad Pro"/>
        </w:rPr>
      </w:pPr>
      <w:r w:rsidRPr="00771906">
        <w:rPr>
          <w:rFonts w:ascii="Myriad Pro" w:hAnsi="Myriad Pro"/>
        </w:rPr>
        <w:t>3</w:t>
      </w:r>
    </w:p>
    <w:p w:rsidR="00C06567" w:rsidRPr="00771906" w:rsidRDefault="00C06567" w:rsidP="00C06567">
      <w:pPr>
        <w:rPr>
          <w:rFonts w:ascii="Myriad Pro" w:hAnsi="Myriad Pro"/>
        </w:rPr>
      </w:pPr>
      <w:r w:rsidRPr="00771906">
        <w:rPr>
          <w:rFonts w:ascii="Myriad Pro" w:hAnsi="Myriad Pro"/>
        </w:rPr>
        <w:t>4</w:t>
      </w:r>
    </w:p>
    <w:p w:rsidR="00C06567" w:rsidRPr="00771906" w:rsidRDefault="00C06567" w:rsidP="00C06567">
      <w:pPr>
        <w:rPr>
          <w:rFonts w:ascii="Myriad Pro" w:hAnsi="Myriad Pro"/>
        </w:rPr>
      </w:pPr>
      <w:r w:rsidRPr="00771906">
        <w:rPr>
          <w:rFonts w:ascii="Myriad Pro" w:hAnsi="Myriad Pro"/>
        </w:rPr>
        <w:t>5</w:t>
      </w:r>
    </w:p>
    <w:p w:rsidR="00C06567" w:rsidRPr="00771906" w:rsidRDefault="00C06567" w:rsidP="001B4796">
      <w:pPr>
        <w:tabs>
          <w:tab w:val="left" w:pos="2740"/>
        </w:tabs>
        <w:jc w:val="center"/>
        <w:rPr>
          <w:rFonts w:ascii="Myriad Pro" w:hAnsi="Myriad Pro"/>
          <w:b/>
          <w:sz w:val="36"/>
          <w:szCs w:val="36"/>
        </w:rPr>
      </w:pPr>
      <w:r w:rsidRPr="00771906">
        <w:rPr>
          <w:rFonts w:ascii="Myriad Pro" w:hAnsi="Myriad Pro"/>
          <w:b/>
          <w:sz w:val="36"/>
          <w:szCs w:val="36"/>
        </w:rPr>
        <w:t>Activity Schedule</w:t>
      </w:r>
    </w:p>
    <w:p w:rsidR="00C06567" w:rsidRPr="00771906" w:rsidRDefault="00A11D25" w:rsidP="00C06567">
      <w:pPr>
        <w:rPr>
          <w:rFonts w:ascii="Myriad Pro" w:hAnsi="Myriad Pro"/>
        </w:rPr>
      </w:pPr>
      <w:r w:rsidRPr="00771906">
        <w:rPr>
          <w:rFonts w:ascii="Myriad Pro" w:hAnsi="Myriad Pro"/>
        </w:rPr>
        <w:t>A</w:t>
      </w:r>
      <w:r w:rsidR="00C06567" w:rsidRPr="00771906">
        <w:rPr>
          <w:rFonts w:ascii="Myriad Pro" w:hAnsi="Myriad Pro"/>
        </w:rPr>
        <w:t>ctivity schedule</w:t>
      </w:r>
      <w:r w:rsidRPr="00771906">
        <w:rPr>
          <w:rFonts w:ascii="Myriad Pro" w:hAnsi="Myriad Pro"/>
        </w:rPr>
        <w:t>s can be a helpful visual tool to use</w:t>
      </w:r>
      <w:r w:rsidR="00C06567" w:rsidRPr="00771906">
        <w:rPr>
          <w:rFonts w:ascii="Myriad Pro" w:hAnsi="Myriad Pro"/>
        </w:rPr>
        <w:t xml:space="preserve"> when planning self-care. Look below and enter </w:t>
      </w:r>
      <w:r w:rsidR="00771906">
        <w:rPr>
          <w:rFonts w:ascii="Myriad Pro" w:hAnsi="Myriad Pro"/>
        </w:rPr>
        <w:t xml:space="preserve">  </w:t>
      </w:r>
      <w:r w:rsidR="00C06567" w:rsidRPr="00771906">
        <w:rPr>
          <w:rFonts w:ascii="Myriad Pro" w:hAnsi="Myriad Pro"/>
        </w:rPr>
        <w:t xml:space="preserve">3-5 self-care activities you can schedule for your week. </w:t>
      </w:r>
    </w:p>
    <w:p w:rsidR="00373BF3" w:rsidRPr="00771906" w:rsidRDefault="00373BF3" w:rsidP="00C06567">
      <w:pPr>
        <w:rPr>
          <w:rFonts w:ascii="Myriad Pro" w:hAnsi="Myriad Pro"/>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B4796" w:rsidRPr="00771906" w:rsidTr="001B4796">
        <w:trPr>
          <w:trHeight w:val="782"/>
        </w:trPr>
        <w:tc>
          <w:tcPr>
            <w:tcW w:w="1558" w:type="dxa"/>
          </w:tcPr>
          <w:p w:rsidR="001B4796" w:rsidRPr="00771906" w:rsidRDefault="001B4796" w:rsidP="00C06567">
            <w:pPr>
              <w:rPr>
                <w:rFonts w:ascii="Myriad Pro" w:hAnsi="Myriad Pro"/>
              </w:rPr>
            </w:pPr>
            <w:r w:rsidRPr="00771906">
              <w:rPr>
                <w:rFonts w:ascii="Myriad Pro" w:hAnsi="Myriad Pro"/>
              </w:rPr>
              <w:t>Sunday</w:t>
            </w:r>
          </w:p>
        </w:tc>
        <w:tc>
          <w:tcPr>
            <w:tcW w:w="1558" w:type="dxa"/>
          </w:tcPr>
          <w:p w:rsidR="001B4796" w:rsidRPr="00771906" w:rsidRDefault="001B4796" w:rsidP="00C06567">
            <w:pPr>
              <w:rPr>
                <w:rFonts w:ascii="Myriad Pro" w:hAnsi="Myriad Pro"/>
              </w:rPr>
            </w:pPr>
            <w:r w:rsidRPr="00771906">
              <w:rPr>
                <w:rFonts w:ascii="Myriad Pro" w:hAnsi="Myriad Pro"/>
              </w:rPr>
              <w:t>Monday</w:t>
            </w:r>
          </w:p>
        </w:tc>
        <w:tc>
          <w:tcPr>
            <w:tcW w:w="1558" w:type="dxa"/>
          </w:tcPr>
          <w:p w:rsidR="001B4796" w:rsidRPr="00771906" w:rsidRDefault="001B4796" w:rsidP="00C06567">
            <w:pPr>
              <w:rPr>
                <w:rFonts w:ascii="Myriad Pro" w:hAnsi="Myriad Pro"/>
              </w:rPr>
            </w:pPr>
            <w:r w:rsidRPr="00771906">
              <w:rPr>
                <w:rFonts w:ascii="Myriad Pro" w:hAnsi="Myriad Pro"/>
              </w:rPr>
              <w:t>Tuesday</w:t>
            </w:r>
          </w:p>
        </w:tc>
        <w:tc>
          <w:tcPr>
            <w:tcW w:w="1558" w:type="dxa"/>
          </w:tcPr>
          <w:p w:rsidR="001B4796" w:rsidRPr="00771906" w:rsidRDefault="001B4796" w:rsidP="00C06567">
            <w:pPr>
              <w:rPr>
                <w:rFonts w:ascii="Myriad Pro" w:hAnsi="Myriad Pro"/>
              </w:rPr>
            </w:pPr>
            <w:r w:rsidRPr="00771906">
              <w:rPr>
                <w:rFonts w:ascii="Myriad Pro" w:hAnsi="Myriad Pro"/>
              </w:rPr>
              <w:t>Wednesday</w:t>
            </w:r>
          </w:p>
        </w:tc>
        <w:tc>
          <w:tcPr>
            <w:tcW w:w="1559" w:type="dxa"/>
          </w:tcPr>
          <w:p w:rsidR="001B4796" w:rsidRPr="00771906" w:rsidRDefault="001B4796" w:rsidP="00C06567">
            <w:pPr>
              <w:rPr>
                <w:rFonts w:ascii="Myriad Pro" w:hAnsi="Myriad Pro"/>
              </w:rPr>
            </w:pPr>
            <w:r w:rsidRPr="00771906">
              <w:rPr>
                <w:rFonts w:ascii="Myriad Pro" w:hAnsi="Myriad Pro"/>
              </w:rPr>
              <w:t>Thursday</w:t>
            </w:r>
          </w:p>
        </w:tc>
        <w:tc>
          <w:tcPr>
            <w:tcW w:w="1559" w:type="dxa"/>
          </w:tcPr>
          <w:p w:rsidR="001B4796" w:rsidRPr="00771906" w:rsidRDefault="001B4796" w:rsidP="00C06567">
            <w:pPr>
              <w:rPr>
                <w:rFonts w:ascii="Myriad Pro" w:hAnsi="Myriad Pro"/>
              </w:rPr>
            </w:pPr>
            <w:r w:rsidRPr="00771906">
              <w:rPr>
                <w:rFonts w:ascii="Myriad Pro" w:hAnsi="Myriad Pro"/>
              </w:rPr>
              <w:t>Saturday</w:t>
            </w:r>
          </w:p>
        </w:tc>
      </w:tr>
      <w:tr w:rsidR="001B4796" w:rsidRPr="00771906" w:rsidTr="001B4796">
        <w:trPr>
          <w:trHeight w:val="5030"/>
        </w:trPr>
        <w:tc>
          <w:tcPr>
            <w:tcW w:w="1558" w:type="dxa"/>
          </w:tcPr>
          <w:p w:rsidR="001B4796" w:rsidRPr="00771906" w:rsidRDefault="001B4796" w:rsidP="00C06567">
            <w:pPr>
              <w:rPr>
                <w:rFonts w:ascii="Myriad Pro" w:hAnsi="Myriad Pro"/>
                <w:b/>
                <w:i/>
              </w:rPr>
            </w:pPr>
            <w:r w:rsidRPr="00771906">
              <w:rPr>
                <w:rFonts w:ascii="Myriad Pro" w:hAnsi="Myriad Pro"/>
                <w:b/>
                <w:i/>
              </w:rPr>
              <w:t xml:space="preserve">Example: </w:t>
            </w:r>
          </w:p>
          <w:p w:rsidR="001B4796" w:rsidRPr="00771906" w:rsidRDefault="001B4796" w:rsidP="00C06567">
            <w:pPr>
              <w:rPr>
                <w:rFonts w:ascii="Myriad Pro" w:hAnsi="Myriad Pro"/>
                <w:i/>
              </w:rPr>
            </w:pPr>
            <w:r w:rsidRPr="00771906">
              <w:rPr>
                <w:rFonts w:ascii="Myriad Pro" w:hAnsi="Myriad Pro"/>
                <w:i/>
              </w:rPr>
              <w:t>Eat Breakfast</w:t>
            </w:r>
          </w:p>
          <w:p w:rsidR="001B4796" w:rsidRPr="00771906" w:rsidRDefault="001B4796" w:rsidP="00C06567">
            <w:pPr>
              <w:rPr>
                <w:rFonts w:ascii="Myriad Pro" w:hAnsi="Myriad Pro"/>
              </w:rPr>
            </w:pPr>
            <w:r w:rsidRPr="00771906">
              <w:rPr>
                <w:rFonts w:ascii="Myriad Pro" w:hAnsi="Myriad Pro"/>
                <w:i/>
              </w:rPr>
              <w:t>Go for walk</w:t>
            </w:r>
          </w:p>
        </w:tc>
        <w:tc>
          <w:tcPr>
            <w:tcW w:w="1558" w:type="dxa"/>
          </w:tcPr>
          <w:p w:rsidR="001B4796" w:rsidRPr="00771906" w:rsidRDefault="001B4796" w:rsidP="00C06567">
            <w:pPr>
              <w:rPr>
                <w:rFonts w:ascii="Myriad Pro" w:hAnsi="Myriad Pro"/>
              </w:rPr>
            </w:pPr>
          </w:p>
        </w:tc>
        <w:tc>
          <w:tcPr>
            <w:tcW w:w="1558" w:type="dxa"/>
          </w:tcPr>
          <w:p w:rsidR="001B4796" w:rsidRPr="00771906" w:rsidRDefault="001B4796" w:rsidP="00C06567">
            <w:pPr>
              <w:rPr>
                <w:rFonts w:ascii="Myriad Pro" w:hAnsi="Myriad Pro"/>
              </w:rPr>
            </w:pPr>
          </w:p>
        </w:tc>
        <w:tc>
          <w:tcPr>
            <w:tcW w:w="1558" w:type="dxa"/>
          </w:tcPr>
          <w:p w:rsidR="001B4796" w:rsidRPr="00771906" w:rsidRDefault="001B4796" w:rsidP="00C06567">
            <w:pPr>
              <w:rPr>
                <w:rFonts w:ascii="Myriad Pro" w:hAnsi="Myriad Pro"/>
              </w:rPr>
            </w:pPr>
          </w:p>
        </w:tc>
        <w:tc>
          <w:tcPr>
            <w:tcW w:w="1559" w:type="dxa"/>
          </w:tcPr>
          <w:p w:rsidR="001B4796" w:rsidRPr="00771906" w:rsidRDefault="001B4796" w:rsidP="00C06567">
            <w:pPr>
              <w:rPr>
                <w:rFonts w:ascii="Myriad Pro" w:hAnsi="Myriad Pro"/>
              </w:rPr>
            </w:pPr>
          </w:p>
        </w:tc>
        <w:tc>
          <w:tcPr>
            <w:tcW w:w="1559" w:type="dxa"/>
          </w:tcPr>
          <w:p w:rsidR="001B4796" w:rsidRPr="00771906" w:rsidRDefault="001B4796" w:rsidP="00C06567">
            <w:pPr>
              <w:rPr>
                <w:rFonts w:ascii="Myriad Pro" w:hAnsi="Myriad Pro"/>
              </w:rPr>
            </w:pPr>
          </w:p>
        </w:tc>
      </w:tr>
    </w:tbl>
    <w:p w:rsidR="00373BF3" w:rsidRPr="00771906" w:rsidRDefault="00373BF3" w:rsidP="00C06567">
      <w:pPr>
        <w:rPr>
          <w:rFonts w:ascii="Myriad Pro" w:hAnsi="Myriad Pro"/>
        </w:rPr>
      </w:pPr>
    </w:p>
    <w:p w:rsidR="00373BF3" w:rsidRPr="00771906" w:rsidRDefault="00373BF3" w:rsidP="00C06567">
      <w:pPr>
        <w:rPr>
          <w:rFonts w:ascii="Myriad Pro" w:hAnsi="Myriad Pro"/>
        </w:rPr>
      </w:pPr>
    </w:p>
    <w:p w:rsidR="00DB0E96" w:rsidRPr="00DB0E96" w:rsidRDefault="00DB0E96" w:rsidP="00DB0E96">
      <w:pPr>
        <w:pStyle w:val="NormalWeb"/>
        <w:spacing w:before="0" w:beforeAutospacing="0" w:after="0" w:afterAutospacing="0"/>
        <w:rPr>
          <w:rFonts w:ascii="Arial" w:hAnsi="Arial" w:cs="Arial"/>
          <w:b/>
          <w:sz w:val="22"/>
          <w:szCs w:val="22"/>
        </w:rPr>
      </w:pPr>
      <w:bookmarkStart w:id="0" w:name="_GoBack"/>
      <w:bookmarkEnd w:id="0"/>
      <w:r w:rsidRPr="00DB0E96">
        <w:rPr>
          <w:rFonts w:ascii="Arial" w:hAnsi="Arial" w:cs="Arial"/>
          <w:b/>
          <w:bCs/>
          <w:sz w:val="22"/>
          <w:szCs w:val="22"/>
        </w:rPr>
        <w:t>T</w:t>
      </w:r>
      <w:r w:rsidRPr="00DB0E96">
        <w:rPr>
          <w:rFonts w:ascii="Arial" w:hAnsi="Arial" w:cs="Arial"/>
          <w:b/>
          <w:bCs/>
          <w:sz w:val="22"/>
          <w:szCs w:val="22"/>
        </w:rPr>
        <w:t xml:space="preserve">o speak with someone in the Colorado Spirit Program about stress related to the pandemic, please call </w:t>
      </w:r>
      <w:r w:rsidRPr="00DB0E96">
        <w:rPr>
          <w:rFonts w:ascii="Arial" w:hAnsi="Arial" w:cs="Arial"/>
          <w:b/>
          <w:sz w:val="22"/>
          <w:szCs w:val="22"/>
        </w:rPr>
        <w:t>720-7</w:t>
      </w:r>
      <w:r w:rsidRPr="00DB0E96">
        <w:rPr>
          <w:rFonts w:ascii="Arial" w:hAnsi="Arial" w:cs="Arial"/>
          <w:b/>
          <w:sz w:val="22"/>
          <w:szCs w:val="22"/>
        </w:rPr>
        <w:t xml:space="preserve">07-6789 or visit our webpage at </w:t>
      </w:r>
      <w:hyperlink r:id="rId7" w:history="1">
        <w:r w:rsidRPr="00BC7C11">
          <w:rPr>
            <w:rStyle w:val="Hyperlink"/>
            <w:rFonts w:ascii="Arial" w:hAnsi="Arial" w:cs="Arial"/>
            <w:b/>
            <w:sz w:val="22"/>
            <w:szCs w:val="22"/>
          </w:rPr>
          <w:t>www.allhealthnetwork.org/Colorado-Spirit</w:t>
        </w:r>
      </w:hyperlink>
      <w:r>
        <w:rPr>
          <w:rStyle w:val="Hyperlink"/>
          <w:rFonts w:ascii="Arial" w:hAnsi="Arial" w:cs="Arial"/>
          <w:b/>
          <w:color w:val="auto"/>
          <w:sz w:val="22"/>
          <w:szCs w:val="22"/>
        </w:rPr>
        <w:t xml:space="preserve"> </w:t>
      </w:r>
    </w:p>
    <w:p w:rsidR="00373BF3" w:rsidRPr="00771906" w:rsidRDefault="00373BF3" w:rsidP="00C06567">
      <w:pPr>
        <w:rPr>
          <w:rFonts w:ascii="Myriad Pro" w:hAnsi="Myriad Pro"/>
        </w:rPr>
      </w:pPr>
    </w:p>
    <w:sectPr w:rsidR="00373BF3" w:rsidRPr="00771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0D" w:rsidRDefault="00117C0D" w:rsidP="006A7E01">
      <w:pPr>
        <w:spacing w:after="0" w:line="240" w:lineRule="auto"/>
      </w:pPr>
      <w:r>
        <w:separator/>
      </w:r>
    </w:p>
  </w:endnote>
  <w:endnote w:type="continuationSeparator" w:id="0">
    <w:p w:rsidR="00117C0D" w:rsidRDefault="00117C0D" w:rsidP="006A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0D" w:rsidRDefault="00117C0D" w:rsidP="006A7E01">
      <w:pPr>
        <w:spacing w:after="0" w:line="240" w:lineRule="auto"/>
      </w:pPr>
      <w:r>
        <w:separator/>
      </w:r>
    </w:p>
  </w:footnote>
  <w:footnote w:type="continuationSeparator" w:id="0">
    <w:p w:rsidR="00117C0D" w:rsidRDefault="00117C0D" w:rsidP="006A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5113C"/>
    <w:multiLevelType w:val="hybridMultilevel"/>
    <w:tmpl w:val="0B5A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C17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5377FBA"/>
    <w:multiLevelType w:val="hybridMultilevel"/>
    <w:tmpl w:val="C3A4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01"/>
    <w:rsid w:val="00117C0D"/>
    <w:rsid w:val="001B4796"/>
    <w:rsid w:val="00373BF3"/>
    <w:rsid w:val="005745F3"/>
    <w:rsid w:val="006A7E01"/>
    <w:rsid w:val="00771906"/>
    <w:rsid w:val="00773219"/>
    <w:rsid w:val="007E7647"/>
    <w:rsid w:val="00A11D25"/>
    <w:rsid w:val="00A85E43"/>
    <w:rsid w:val="00AE370F"/>
    <w:rsid w:val="00C06567"/>
    <w:rsid w:val="00DB0E96"/>
    <w:rsid w:val="00E3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A9D13-6D45-4327-90E6-96004546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E01"/>
  </w:style>
  <w:style w:type="paragraph" w:styleId="Footer">
    <w:name w:val="footer"/>
    <w:basedOn w:val="Normal"/>
    <w:link w:val="FooterChar"/>
    <w:uiPriority w:val="99"/>
    <w:unhideWhenUsed/>
    <w:rsid w:val="006A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01"/>
  </w:style>
  <w:style w:type="paragraph" w:styleId="ListParagraph">
    <w:name w:val="List Paragraph"/>
    <w:basedOn w:val="Normal"/>
    <w:uiPriority w:val="34"/>
    <w:qFormat/>
    <w:rsid w:val="00C06567"/>
    <w:pPr>
      <w:ind w:left="720"/>
      <w:contextualSpacing/>
    </w:pPr>
  </w:style>
  <w:style w:type="table" w:styleId="TableGrid">
    <w:name w:val="Table Grid"/>
    <w:basedOn w:val="TableNormal"/>
    <w:uiPriority w:val="39"/>
    <w:rsid w:val="001B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E96"/>
    <w:rPr>
      <w:color w:val="0563C1" w:themeColor="hyperlink"/>
      <w:u w:val="single"/>
    </w:rPr>
  </w:style>
  <w:style w:type="paragraph" w:styleId="NormalWeb">
    <w:name w:val="Normal (Web)"/>
    <w:basedOn w:val="Normal"/>
    <w:uiPriority w:val="99"/>
    <w:semiHidden/>
    <w:unhideWhenUsed/>
    <w:rsid w:val="00DB0E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9947">
      <w:bodyDiv w:val="1"/>
      <w:marLeft w:val="0"/>
      <w:marRight w:val="0"/>
      <w:marTop w:val="0"/>
      <w:marBottom w:val="0"/>
      <w:divBdr>
        <w:top w:val="none" w:sz="0" w:space="0" w:color="auto"/>
        <w:left w:val="none" w:sz="0" w:space="0" w:color="auto"/>
        <w:bottom w:val="none" w:sz="0" w:space="0" w:color="auto"/>
        <w:right w:val="none" w:sz="0" w:space="0" w:color="auto"/>
      </w:divBdr>
    </w:div>
    <w:div w:id="16015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healthnetwork.org/Colorado-Spi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E57BAD08</Template>
  <TotalTime>0</TotalTime>
  <Pages>2</Pages>
  <Words>245</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All HEalth</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Cook</dc:creator>
  <cp:keywords/>
  <dc:description/>
  <cp:lastModifiedBy>Ayla Cook</cp:lastModifiedBy>
  <cp:revision>2</cp:revision>
  <dcterms:created xsi:type="dcterms:W3CDTF">2021-01-25T18:14:00Z</dcterms:created>
  <dcterms:modified xsi:type="dcterms:W3CDTF">2021-01-25T18:14:00Z</dcterms:modified>
</cp:coreProperties>
</file>